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E72701" w14:textId="77777777" w:rsidR="009C64F1" w:rsidRDefault="009C64F1" w:rsidP="009C64F1">
      <w:pPr>
        <w:rPr>
          <w:rFonts w:ascii="Arial" w:hAnsi="Arial" w:cs="Arial"/>
          <w:b/>
          <w:sz w:val="28"/>
          <w:szCs w:val="28"/>
        </w:rPr>
      </w:pPr>
      <w:r>
        <w:rPr>
          <w:rFonts w:ascii="Arial" w:hAnsi="Arial" w:cs="Arial"/>
          <w:sz w:val="28"/>
          <w:szCs w:val="28"/>
        </w:rPr>
        <w:t>To restate your question, you are asking if there is a time limit for providing post-employment services after a record of services is closed?</w:t>
      </w:r>
    </w:p>
    <w:p w14:paraId="49E72702" w14:textId="77777777" w:rsidR="009C64F1" w:rsidRDefault="009C64F1" w:rsidP="009C64F1">
      <w:pPr>
        <w:pStyle w:val="ListParagraph"/>
        <w:rPr>
          <w:rFonts w:cs="Arial"/>
          <w:szCs w:val="28"/>
        </w:rPr>
      </w:pPr>
    </w:p>
    <w:p w14:paraId="49E72703" w14:textId="77777777" w:rsidR="009C64F1" w:rsidRDefault="009C64F1" w:rsidP="009C64F1">
      <w:pPr>
        <w:rPr>
          <w:szCs w:val="28"/>
        </w:rPr>
      </w:pPr>
      <w:r>
        <w:rPr>
          <w:rFonts w:ascii="Arial" w:hAnsi="Arial" w:cs="Arial"/>
          <w:b/>
          <w:sz w:val="28"/>
          <w:szCs w:val="28"/>
          <w:u w:val="single"/>
        </w:rPr>
        <w:t>Response:</w:t>
      </w:r>
      <w:r>
        <w:rPr>
          <w:szCs w:val="28"/>
        </w:rPr>
        <w:t xml:space="preserve"> </w:t>
      </w:r>
    </w:p>
    <w:p w14:paraId="49E72704" w14:textId="77777777" w:rsidR="009C64F1" w:rsidRDefault="009C64F1" w:rsidP="009C64F1">
      <w:pPr>
        <w:rPr>
          <w:rFonts w:ascii="Arial" w:hAnsi="Arial" w:cs="Arial"/>
          <w:sz w:val="28"/>
          <w:szCs w:val="28"/>
        </w:rPr>
      </w:pPr>
      <w:r>
        <w:rPr>
          <w:rFonts w:ascii="Arial" w:hAnsi="Arial" w:cs="Arial"/>
          <w:sz w:val="28"/>
          <w:szCs w:val="28"/>
        </w:rPr>
        <w:t xml:space="preserve">No. While there is no federal regulatory limit, typically post-employment services are not provided after 5 years because the hard copy record of services is not available for review. </w:t>
      </w:r>
    </w:p>
    <w:p w14:paraId="49E72705" w14:textId="77777777" w:rsidR="009C64F1" w:rsidRDefault="009C64F1" w:rsidP="009C64F1">
      <w:pPr>
        <w:pStyle w:val="BodyText"/>
        <w:rPr>
          <w:rFonts w:cs="Times New Roman"/>
          <w:szCs w:val="22"/>
        </w:rPr>
      </w:pPr>
    </w:p>
    <w:p w14:paraId="49E72706" w14:textId="77777777" w:rsidR="009C64F1" w:rsidRDefault="009C64F1" w:rsidP="009C64F1">
      <w:pPr>
        <w:pStyle w:val="BodyText"/>
        <w:rPr>
          <w:rFonts w:cs="Times New Roman"/>
          <w:b/>
          <w:szCs w:val="22"/>
          <w:u w:val="single"/>
        </w:rPr>
      </w:pPr>
      <w:r>
        <w:rPr>
          <w:rFonts w:cs="Times New Roman"/>
          <w:b/>
          <w:szCs w:val="22"/>
          <w:u w:val="single"/>
        </w:rPr>
        <w:t xml:space="preserve">Analysis: </w:t>
      </w:r>
    </w:p>
    <w:p w14:paraId="49E72707" w14:textId="77777777" w:rsidR="009C64F1" w:rsidRDefault="009C64F1" w:rsidP="009C64F1">
      <w:pPr>
        <w:pStyle w:val="BodyText"/>
        <w:rPr>
          <w:szCs w:val="28"/>
        </w:rPr>
      </w:pPr>
      <w:r>
        <w:t xml:space="preserve">RAM Chapter 30 states that the DOR shall follow </w:t>
      </w:r>
      <w:r>
        <w:rPr>
          <w:szCs w:val="28"/>
        </w:rPr>
        <w:t xml:space="preserve">California Code of </w:t>
      </w:r>
      <w:bookmarkStart w:id="0" w:name="_GoBack"/>
      <w:bookmarkEnd w:id="0"/>
      <w:r>
        <w:rPr>
          <w:szCs w:val="28"/>
        </w:rPr>
        <w:t>Regulations (</w:t>
      </w:r>
      <w:r>
        <w:t xml:space="preserve">CCR), title 9, section 7021.5 instead of section 7176(c), superseding an outdated timeframe requirement that is no longer consistent with federal regulations.  </w:t>
      </w:r>
      <w:r>
        <w:rPr>
          <w:szCs w:val="28"/>
        </w:rPr>
        <w:t>RAM Chapter 30 notes that the Rehabilitation Counselor will verify that the individual requires post-employment services to maintain, regain, or advance in employment. In addition, the Rehabilitation Counselor will determine that the post-employment services are limited in scope and duration, and do not require complex and comprehensive services. This poses a challenge if portions of the consumer’s original record of services are unavailable.</w:t>
      </w:r>
    </w:p>
    <w:p w14:paraId="49E72708" w14:textId="77777777" w:rsidR="009C64F1" w:rsidRDefault="009C64F1" w:rsidP="009C64F1">
      <w:pPr>
        <w:pStyle w:val="ListParagraph"/>
        <w:rPr>
          <w:rFonts w:cs="Arial"/>
          <w:szCs w:val="28"/>
        </w:rPr>
      </w:pPr>
    </w:p>
    <w:p w14:paraId="49E72709" w14:textId="77777777" w:rsidR="009C64F1" w:rsidRDefault="009C64F1" w:rsidP="009C64F1">
      <w:pPr>
        <w:rPr>
          <w:rFonts w:ascii="Arial" w:hAnsi="Arial" w:cs="Arial"/>
          <w:sz w:val="28"/>
          <w:szCs w:val="28"/>
        </w:rPr>
      </w:pPr>
      <w:r>
        <w:rPr>
          <w:rFonts w:ascii="Arial" w:hAnsi="Arial" w:cs="Arial"/>
          <w:sz w:val="28"/>
          <w:szCs w:val="28"/>
        </w:rPr>
        <w:t>The Rehabilitation Counselor will use professional judgment to determine if the provision of post-employment services is appropriate on a case-by-case basis, or if a new case should be opened. If the individual’s disability and impediment(s) to employment have changed since the record of services was closed, it may be in the individual’s best interest to reapply for services and participate in a new assessment to determine if and how the DOR can best assist them.</w:t>
      </w:r>
    </w:p>
    <w:p w14:paraId="49E7270A" w14:textId="77777777" w:rsidR="009C64F1" w:rsidRDefault="009C64F1" w:rsidP="009C64F1">
      <w:pPr>
        <w:rPr>
          <w:rFonts w:ascii="Arial" w:hAnsi="Arial"/>
          <w:sz w:val="28"/>
        </w:rPr>
      </w:pPr>
    </w:p>
    <w:p w14:paraId="49E7270B" w14:textId="77777777" w:rsidR="009C64F1" w:rsidRDefault="009C64F1" w:rsidP="009C64F1">
      <w:pPr>
        <w:rPr>
          <w:rFonts w:ascii="Arial" w:hAnsi="Arial"/>
          <w:b/>
          <w:sz w:val="28"/>
          <w:u w:val="single"/>
        </w:rPr>
      </w:pPr>
      <w:r>
        <w:rPr>
          <w:rFonts w:ascii="Arial" w:hAnsi="Arial"/>
          <w:b/>
          <w:sz w:val="28"/>
          <w:u w:val="single"/>
        </w:rPr>
        <w:t>Regulations:</w:t>
      </w:r>
    </w:p>
    <w:p w14:paraId="49E7270C" w14:textId="77777777" w:rsidR="009C64F1" w:rsidRDefault="009C64F1" w:rsidP="009C64F1">
      <w:pPr>
        <w:rPr>
          <w:rFonts w:ascii="Arial" w:hAnsi="Arial"/>
          <w:sz w:val="28"/>
        </w:rPr>
      </w:pPr>
      <w:r>
        <w:rPr>
          <w:rFonts w:ascii="Arial" w:hAnsi="Arial"/>
          <w:sz w:val="28"/>
        </w:rPr>
        <w:t>The following regulations were reviewed in answering your question:</w:t>
      </w:r>
    </w:p>
    <w:p w14:paraId="49E7270D" w14:textId="77777777" w:rsidR="009C64F1" w:rsidRDefault="009C64F1" w:rsidP="009C64F1">
      <w:pPr>
        <w:rPr>
          <w:rFonts w:ascii="Arial" w:hAnsi="Arial"/>
          <w:sz w:val="28"/>
        </w:rPr>
      </w:pPr>
    </w:p>
    <w:p w14:paraId="49E7270E" w14:textId="77777777" w:rsidR="009C64F1" w:rsidRDefault="009C64F1" w:rsidP="009C64F1">
      <w:pPr>
        <w:pStyle w:val="Default"/>
        <w:rPr>
          <w:sz w:val="28"/>
          <w:szCs w:val="28"/>
        </w:rPr>
      </w:pPr>
      <w:r>
        <w:rPr>
          <w:b/>
          <w:bCs/>
          <w:sz w:val="28"/>
          <w:szCs w:val="28"/>
        </w:rPr>
        <w:t xml:space="preserve">RAM Chapter 30, 3080. POST-EMPLOYMENT SERVICES (09/14) </w:t>
      </w:r>
    </w:p>
    <w:p w14:paraId="49E7270F" w14:textId="77777777" w:rsidR="009C64F1" w:rsidRDefault="009C64F1" w:rsidP="009C64F1">
      <w:pPr>
        <w:pStyle w:val="Default"/>
        <w:rPr>
          <w:sz w:val="28"/>
          <w:szCs w:val="28"/>
        </w:rPr>
      </w:pPr>
      <w:r>
        <w:rPr>
          <w:sz w:val="28"/>
          <w:szCs w:val="28"/>
        </w:rPr>
        <w:t xml:space="preserve">The DOR shall follow CCR 7021.5 in lieu of CCR 7176(c). The purpose of post-employment services (PES) is to maintain suitable employment and preserve the gains made through the consumer’s VR program. </w:t>
      </w:r>
    </w:p>
    <w:p w14:paraId="49E72710" w14:textId="77777777" w:rsidR="009C64F1" w:rsidRDefault="009C64F1" w:rsidP="009C64F1">
      <w:pPr>
        <w:pStyle w:val="Default"/>
        <w:rPr>
          <w:sz w:val="28"/>
          <w:szCs w:val="28"/>
        </w:rPr>
      </w:pPr>
    </w:p>
    <w:p w14:paraId="49E72711" w14:textId="77777777" w:rsidR="009C64F1" w:rsidRDefault="009C64F1" w:rsidP="009C64F1">
      <w:pPr>
        <w:pStyle w:val="Default"/>
        <w:rPr>
          <w:sz w:val="28"/>
          <w:szCs w:val="28"/>
        </w:rPr>
      </w:pPr>
      <w:r>
        <w:rPr>
          <w:sz w:val="28"/>
          <w:szCs w:val="28"/>
        </w:rPr>
        <w:lastRenderedPageBreak/>
        <w:t xml:space="preserve">For an individual whose record of services has been closed with an employment outcome, PES may be required to maintain, regain, or advance in employment that is consistent with the individual’s strengths, resources, priorities, concerns, abilities, capabilities, interests, and informed choice. Post-employment services are limited in scope and duration, and do not require the complex or comprehensive provision of VR services. A redetermination of eligibility is not required to develop a PES Plan. The provision of PES will be subject to the same requirements as the provision of any other VR service. </w:t>
      </w:r>
    </w:p>
    <w:p w14:paraId="49E72712" w14:textId="77777777" w:rsidR="009C64F1" w:rsidRDefault="009C64F1" w:rsidP="009C64F1">
      <w:pPr>
        <w:pStyle w:val="Default"/>
        <w:rPr>
          <w:sz w:val="28"/>
          <w:szCs w:val="28"/>
        </w:rPr>
      </w:pPr>
    </w:p>
    <w:p w14:paraId="49E72713" w14:textId="77777777" w:rsidR="009C64F1" w:rsidRDefault="009C64F1" w:rsidP="009C64F1">
      <w:pPr>
        <w:pStyle w:val="Default"/>
        <w:rPr>
          <w:sz w:val="28"/>
          <w:szCs w:val="28"/>
        </w:rPr>
      </w:pPr>
      <w:r>
        <w:rPr>
          <w:sz w:val="28"/>
          <w:szCs w:val="28"/>
        </w:rPr>
        <w:t xml:space="preserve">In accordance with CCR 7176(f), for an individual whose record of services has been closed with supported employment as the employment goal, the provision of PES shall be limited to services that are both of the following: </w:t>
      </w:r>
    </w:p>
    <w:p w14:paraId="49E72714" w14:textId="77777777" w:rsidR="009C64F1" w:rsidRDefault="009C64F1" w:rsidP="009C64F1">
      <w:pPr>
        <w:pStyle w:val="Default"/>
        <w:numPr>
          <w:ilvl w:val="0"/>
          <w:numId w:val="1"/>
        </w:numPr>
        <w:rPr>
          <w:sz w:val="28"/>
          <w:szCs w:val="28"/>
        </w:rPr>
      </w:pPr>
      <w:r>
        <w:rPr>
          <w:sz w:val="28"/>
          <w:szCs w:val="28"/>
        </w:rPr>
        <w:t xml:space="preserve"> Not available through the extended services resource. </w:t>
      </w:r>
    </w:p>
    <w:p w14:paraId="49E72715" w14:textId="77777777" w:rsidR="009C64F1" w:rsidRDefault="009C64F1" w:rsidP="009C64F1">
      <w:pPr>
        <w:pStyle w:val="Default"/>
        <w:numPr>
          <w:ilvl w:val="0"/>
          <w:numId w:val="1"/>
        </w:numPr>
        <w:rPr>
          <w:sz w:val="28"/>
          <w:szCs w:val="28"/>
        </w:rPr>
      </w:pPr>
      <w:r>
        <w:rPr>
          <w:sz w:val="28"/>
          <w:szCs w:val="28"/>
        </w:rPr>
        <w:t xml:space="preserve"> Necessary to support and maintain an individual in employment. </w:t>
      </w:r>
    </w:p>
    <w:p w14:paraId="49E72716" w14:textId="77777777" w:rsidR="009C64F1" w:rsidRDefault="009C64F1" w:rsidP="009C64F1">
      <w:pPr>
        <w:pStyle w:val="Default"/>
        <w:rPr>
          <w:sz w:val="28"/>
          <w:szCs w:val="28"/>
        </w:rPr>
      </w:pPr>
    </w:p>
    <w:p w14:paraId="49E72717" w14:textId="77777777" w:rsidR="009C64F1" w:rsidRDefault="009C64F1" w:rsidP="009C64F1">
      <w:pPr>
        <w:pStyle w:val="Default"/>
        <w:rPr>
          <w:sz w:val="28"/>
          <w:szCs w:val="28"/>
        </w:rPr>
      </w:pPr>
      <w:r>
        <w:rPr>
          <w:sz w:val="28"/>
          <w:szCs w:val="28"/>
        </w:rPr>
        <w:t xml:space="preserve">The DOR shall use a PES Plan in AWARE to document PES services. The consumer must agree to and sign the PES Plan, and the Rehabilitation Counselor must approve, sign, and date the PES Plan. </w:t>
      </w:r>
    </w:p>
    <w:p w14:paraId="49E72718" w14:textId="77777777" w:rsidR="009C64F1" w:rsidRDefault="009C64F1" w:rsidP="009C64F1">
      <w:pPr>
        <w:pStyle w:val="Default"/>
        <w:rPr>
          <w:sz w:val="28"/>
          <w:szCs w:val="28"/>
        </w:rPr>
      </w:pPr>
    </w:p>
    <w:p w14:paraId="49E72719" w14:textId="77777777" w:rsidR="009C64F1" w:rsidRDefault="009C64F1" w:rsidP="009C64F1">
      <w:pPr>
        <w:pStyle w:val="Default"/>
        <w:rPr>
          <w:sz w:val="28"/>
          <w:szCs w:val="28"/>
        </w:rPr>
      </w:pPr>
      <w:r>
        <w:rPr>
          <w:sz w:val="28"/>
          <w:szCs w:val="28"/>
        </w:rPr>
        <w:t xml:space="preserve">The DOR shall use the following AWARE descriptions: </w:t>
      </w:r>
    </w:p>
    <w:p w14:paraId="49E7271A" w14:textId="77777777" w:rsidR="009C64F1" w:rsidRDefault="009C64F1" w:rsidP="009C64F1">
      <w:pPr>
        <w:pStyle w:val="Default"/>
        <w:numPr>
          <w:ilvl w:val="0"/>
          <w:numId w:val="2"/>
        </w:numPr>
        <w:rPr>
          <w:sz w:val="28"/>
          <w:szCs w:val="28"/>
        </w:rPr>
      </w:pPr>
      <w:r>
        <w:rPr>
          <w:sz w:val="28"/>
          <w:szCs w:val="28"/>
        </w:rPr>
        <w:t xml:space="preserve"> PES </w:t>
      </w:r>
    </w:p>
    <w:p w14:paraId="49E7271B" w14:textId="77777777" w:rsidR="009C64F1" w:rsidRDefault="009C64F1" w:rsidP="009C64F1">
      <w:pPr>
        <w:pStyle w:val="Default"/>
        <w:numPr>
          <w:ilvl w:val="0"/>
          <w:numId w:val="2"/>
        </w:numPr>
        <w:rPr>
          <w:sz w:val="28"/>
          <w:szCs w:val="28"/>
        </w:rPr>
      </w:pPr>
      <w:r>
        <w:rPr>
          <w:sz w:val="28"/>
          <w:szCs w:val="28"/>
        </w:rPr>
        <w:t xml:space="preserve"> Closed – PES </w:t>
      </w:r>
    </w:p>
    <w:p w14:paraId="49E7271C" w14:textId="77777777" w:rsidR="009C64F1" w:rsidRDefault="009C64F1" w:rsidP="009C64F1">
      <w:pPr>
        <w:pStyle w:val="Default"/>
        <w:rPr>
          <w:b/>
          <w:bCs/>
          <w:sz w:val="28"/>
          <w:szCs w:val="28"/>
        </w:rPr>
      </w:pPr>
    </w:p>
    <w:p w14:paraId="49E7271D" w14:textId="77777777" w:rsidR="009C64F1" w:rsidRDefault="009C64F1" w:rsidP="009C64F1">
      <w:pPr>
        <w:pStyle w:val="Default"/>
        <w:rPr>
          <w:sz w:val="28"/>
          <w:szCs w:val="28"/>
        </w:rPr>
      </w:pPr>
      <w:r>
        <w:rPr>
          <w:b/>
          <w:bCs/>
          <w:sz w:val="28"/>
          <w:szCs w:val="28"/>
        </w:rPr>
        <w:t xml:space="preserve">RAM Chapter 30, 3081. Process for Providing Post-Employment Services (09/14) </w:t>
      </w:r>
    </w:p>
    <w:p w14:paraId="49E7271E" w14:textId="77777777" w:rsidR="009C64F1" w:rsidRDefault="009C64F1" w:rsidP="009C64F1">
      <w:pPr>
        <w:pStyle w:val="Default"/>
        <w:rPr>
          <w:sz w:val="28"/>
          <w:szCs w:val="28"/>
        </w:rPr>
      </w:pPr>
      <w:r>
        <w:rPr>
          <w:sz w:val="28"/>
          <w:szCs w:val="28"/>
        </w:rPr>
        <w:t xml:space="preserve">A PES Plan is different from an IPE. To address projected PES needs, the IPE will include statements concerning the following: </w:t>
      </w:r>
    </w:p>
    <w:p w14:paraId="49E7271F" w14:textId="77777777" w:rsidR="009C64F1" w:rsidRDefault="009C64F1" w:rsidP="009C64F1">
      <w:pPr>
        <w:pStyle w:val="Default"/>
        <w:numPr>
          <w:ilvl w:val="0"/>
          <w:numId w:val="3"/>
        </w:numPr>
        <w:rPr>
          <w:sz w:val="28"/>
          <w:szCs w:val="28"/>
        </w:rPr>
      </w:pPr>
      <w:r>
        <w:rPr>
          <w:sz w:val="28"/>
          <w:szCs w:val="28"/>
        </w:rPr>
        <w:t xml:space="preserve"> The expected need for PES. </w:t>
      </w:r>
    </w:p>
    <w:p w14:paraId="49E72720" w14:textId="77777777" w:rsidR="009C64F1" w:rsidRDefault="009C64F1" w:rsidP="009C64F1">
      <w:pPr>
        <w:pStyle w:val="Default"/>
        <w:numPr>
          <w:ilvl w:val="0"/>
          <w:numId w:val="3"/>
        </w:numPr>
        <w:rPr>
          <w:sz w:val="28"/>
          <w:szCs w:val="28"/>
        </w:rPr>
      </w:pPr>
      <w:r>
        <w:rPr>
          <w:sz w:val="28"/>
          <w:szCs w:val="28"/>
        </w:rPr>
        <w:t xml:space="preserve"> The terms and conditions of PES. </w:t>
      </w:r>
    </w:p>
    <w:p w14:paraId="49E72721" w14:textId="77777777" w:rsidR="009C64F1" w:rsidRDefault="009C64F1" w:rsidP="009C64F1">
      <w:pPr>
        <w:pStyle w:val="Default"/>
        <w:numPr>
          <w:ilvl w:val="0"/>
          <w:numId w:val="3"/>
        </w:numPr>
        <w:rPr>
          <w:sz w:val="28"/>
          <w:szCs w:val="28"/>
        </w:rPr>
      </w:pPr>
      <w:r>
        <w:rPr>
          <w:sz w:val="28"/>
          <w:szCs w:val="28"/>
        </w:rPr>
        <w:t xml:space="preserve"> How PES will be provided or arranged through other entities. </w:t>
      </w:r>
    </w:p>
    <w:p w14:paraId="49E72722" w14:textId="77777777" w:rsidR="009C64F1" w:rsidRDefault="009C64F1" w:rsidP="009C64F1">
      <w:pPr>
        <w:pStyle w:val="Default"/>
        <w:rPr>
          <w:sz w:val="28"/>
          <w:szCs w:val="28"/>
        </w:rPr>
      </w:pPr>
    </w:p>
    <w:p w14:paraId="49E72723" w14:textId="77777777" w:rsidR="009C64F1" w:rsidRDefault="009C64F1" w:rsidP="009C64F1">
      <w:pPr>
        <w:pStyle w:val="Default"/>
        <w:rPr>
          <w:sz w:val="28"/>
          <w:szCs w:val="28"/>
        </w:rPr>
      </w:pPr>
      <w:r>
        <w:rPr>
          <w:sz w:val="28"/>
          <w:szCs w:val="28"/>
        </w:rPr>
        <w:t xml:space="preserve">The Rehabilitation Counselor will create a PES Plan according to the AWARE Reference Guide only after the following has occurred: </w:t>
      </w:r>
    </w:p>
    <w:p w14:paraId="49E72724" w14:textId="77777777" w:rsidR="009C64F1" w:rsidRDefault="009C64F1" w:rsidP="009C64F1">
      <w:pPr>
        <w:pStyle w:val="Default"/>
        <w:numPr>
          <w:ilvl w:val="0"/>
          <w:numId w:val="3"/>
        </w:numPr>
        <w:rPr>
          <w:sz w:val="28"/>
          <w:szCs w:val="28"/>
        </w:rPr>
      </w:pPr>
      <w:r>
        <w:rPr>
          <w:sz w:val="28"/>
          <w:szCs w:val="28"/>
        </w:rPr>
        <w:t xml:space="preserve"> A record of services is closed in Closed-Rehab status. </w:t>
      </w:r>
    </w:p>
    <w:p w14:paraId="49E72725" w14:textId="77777777" w:rsidR="009C64F1" w:rsidRDefault="009C64F1" w:rsidP="009C64F1">
      <w:pPr>
        <w:pStyle w:val="Default"/>
        <w:numPr>
          <w:ilvl w:val="0"/>
          <w:numId w:val="3"/>
        </w:numPr>
        <w:rPr>
          <w:sz w:val="28"/>
          <w:szCs w:val="28"/>
        </w:rPr>
      </w:pPr>
      <w:r>
        <w:rPr>
          <w:sz w:val="28"/>
          <w:szCs w:val="28"/>
        </w:rPr>
        <w:t xml:space="preserve"> The consumer requests PES. </w:t>
      </w:r>
    </w:p>
    <w:p w14:paraId="49E72726" w14:textId="77777777" w:rsidR="009C64F1" w:rsidRDefault="009C64F1" w:rsidP="009C64F1">
      <w:pPr>
        <w:pStyle w:val="Default"/>
        <w:numPr>
          <w:ilvl w:val="0"/>
          <w:numId w:val="3"/>
        </w:numPr>
        <w:rPr>
          <w:sz w:val="28"/>
          <w:szCs w:val="28"/>
        </w:rPr>
      </w:pPr>
      <w:r>
        <w:rPr>
          <w:sz w:val="28"/>
          <w:szCs w:val="28"/>
        </w:rPr>
        <w:lastRenderedPageBreak/>
        <w:t xml:space="preserve"> The Rehabilitation Counselor verifies that the individual requires PES to maintain, regain, or advance in employment. </w:t>
      </w:r>
    </w:p>
    <w:p w14:paraId="49E72727" w14:textId="77777777" w:rsidR="009C64F1" w:rsidRDefault="009C64F1" w:rsidP="009C64F1">
      <w:pPr>
        <w:pStyle w:val="Default"/>
        <w:numPr>
          <w:ilvl w:val="0"/>
          <w:numId w:val="3"/>
        </w:numPr>
        <w:rPr>
          <w:sz w:val="28"/>
          <w:szCs w:val="28"/>
        </w:rPr>
      </w:pPr>
      <w:r>
        <w:rPr>
          <w:sz w:val="28"/>
          <w:szCs w:val="28"/>
        </w:rPr>
        <w:t xml:space="preserve"> It is determined that the PES is limited in scope and </w:t>
      </w:r>
      <w:proofErr w:type="gramStart"/>
      <w:r>
        <w:rPr>
          <w:sz w:val="28"/>
          <w:szCs w:val="28"/>
        </w:rPr>
        <w:t>duration, and</w:t>
      </w:r>
      <w:proofErr w:type="gramEnd"/>
      <w:r>
        <w:rPr>
          <w:sz w:val="28"/>
          <w:szCs w:val="28"/>
        </w:rPr>
        <w:t xml:space="preserve"> does not require complex or comprehensive services. </w:t>
      </w:r>
    </w:p>
    <w:p w14:paraId="49E72728" w14:textId="77777777" w:rsidR="009C64F1" w:rsidRDefault="009C64F1" w:rsidP="009C64F1">
      <w:pPr>
        <w:pStyle w:val="Default"/>
        <w:rPr>
          <w:sz w:val="28"/>
          <w:szCs w:val="28"/>
        </w:rPr>
      </w:pPr>
    </w:p>
    <w:p w14:paraId="49E72729" w14:textId="77777777" w:rsidR="009C64F1" w:rsidRDefault="009C64F1" w:rsidP="009C64F1">
      <w:pPr>
        <w:pStyle w:val="Default"/>
        <w:rPr>
          <w:sz w:val="28"/>
          <w:szCs w:val="28"/>
        </w:rPr>
      </w:pPr>
      <w:r>
        <w:rPr>
          <w:sz w:val="28"/>
          <w:szCs w:val="28"/>
        </w:rPr>
        <w:t xml:space="preserve">If more comprehensive services are required, the individual may reapply to the DOR to open a new record of services. The completion or end of a PES Plan is described as Closed – PES. </w:t>
      </w:r>
    </w:p>
    <w:p w14:paraId="49E7272A" w14:textId="77777777" w:rsidR="009C64F1" w:rsidRDefault="009C64F1" w:rsidP="009C64F1">
      <w:pPr>
        <w:pStyle w:val="Default"/>
        <w:rPr>
          <w:sz w:val="28"/>
          <w:szCs w:val="28"/>
        </w:rPr>
      </w:pPr>
    </w:p>
    <w:p w14:paraId="49E7272B" w14:textId="77777777" w:rsidR="009C64F1" w:rsidRDefault="009C64F1" w:rsidP="009C64F1">
      <w:pPr>
        <w:pStyle w:val="Default"/>
        <w:rPr>
          <w:sz w:val="28"/>
          <w:szCs w:val="28"/>
        </w:rPr>
      </w:pPr>
      <w:r>
        <w:rPr>
          <w:sz w:val="28"/>
          <w:szCs w:val="28"/>
        </w:rPr>
        <w:t xml:space="preserve">The Team Manager will ensure PES Plans are properly determined, documented, and completed or ended in a timely manner. </w:t>
      </w:r>
    </w:p>
    <w:p w14:paraId="49E7272C" w14:textId="77777777" w:rsidR="009C64F1" w:rsidRDefault="009C64F1" w:rsidP="009C64F1">
      <w:pPr>
        <w:pStyle w:val="Default"/>
        <w:rPr>
          <w:sz w:val="28"/>
          <w:szCs w:val="28"/>
        </w:rPr>
      </w:pPr>
      <w:r>
        <w:rPr>
          <w:sz w:val="28"/>
          <w:szCs w:val="28"/>
        </w:rPr>
        <w:t>Refer to Section 3070 to review the regulations for successful closure.</w:t>
      </w:r>
    </w:p>
    <w:p w14:paraId="49E7272D" w14:textId="77777777" w:rsidR="009C64F1" w:rsidRDefault="009C64F1" w:rsidP="009C64F1">
      <w:pPr>
        <w:pStyle w:val="Heading3"/>
      </w:pPr>
      <w:bookmarkStart w:id="1" w:name="_Toc401047189"/>
      <w:r>
        <w:t>§ 7021.5. Post-Employment Services.</w:t>
      </w:r>
      <w:bookmarkEnd w:id="1"/>
    </w:p>
    <w:p w14:paraId="49E7272E" w14:textId="77777777" w:rsidR="009C64F1" w:rsidRDefault="009C64F1" w:rsidP="009C64F1">
      <w:pPr>
        <w:pStyle w:val="BodyText"/>
      </w:pPr>
      <w:r>
        <w:t>(a)</w:t>
      </w:r>
      <w:r>
        <w:tab/>
        <w:t xml:space="preserve">“Post-Employment Services” means one or more of the services identified in Section 7149 of these regulations that are provided </w:t>
      </w:r>
      <w:proofErr w:type="gramStart"/>
      <w:r>
        <w:t>subsequent to</w:t>
      </w:r>
      <w:proofErr w:type="gramEnd"/>
      <w:r>
        <w:t xml:space="preserve"> the achievement of an employment outcome and that are necessary for an individual to maintain, regain, or advance in employment, consistent with the individual’s strengths, resources, priorities, concerns, abilities, capabilities, interests, and informed choice.</w:t>
      </w:r>
    </w:p>
    <w:p w14:paraId="49E7272F" w14:textId="77777777" w:rsidR="009C64F1" w:rsidRDefault="009C64F1" w:rsidP="009C64F1">
      <w:pPr>
        <w:pStyle w:val="BodyText"/>
      </w:pPr>
      <w:r>
        <w:t>(b)</w:t>
      </w:r>
      <w:r>
        <w:tab/>
        <w:t>Post-employment services may be provided to meet only those rehabilitation needs that do not require a complex and comprehensive provision of services.  Thus, post-employment services shall be limited in scope and duration.  If more comprehensive services are required, then a new rehabilitation plan shall be considered.</w:t>
      </w:r>
    </w:p>
    <w:p w14:paraId="49E72730" w14:textId="77777777" w:rsidR="009C64F1" w:rsidRDefault="009C64F1" w:rsidP="009C64F1">
      <w:pPr>
        <w:pStyle w:val="BodyText"/>
      </w:pPr>
      <w:r>
        <w:t>(c)</w:t>
      </w:r>
      <w:r>
        <w:tab/>
        <w:t xml:space="preserve">Post-employment services shall be provided under an amended Individualized Plan for Employment (IPE).  A re-determination of eligibility is not required.  </w:t>
      </w:r>
    </w:p>
    <w:p w14:paraId="49E72731" w14:textId="77777777" w:rsidR="009C64F1" w:rsidRDefault="009C64F1" w:rsidP="009C64F1">
      <w:pPr>
        <w:pStyle w:val="BodyText"/>
      </w:pPr>
      <w:r>
        <w:t>NOTE:  Authority cited: Sections 19006 and 19016, Welfare and Institutions Code.  Reference: 29 USC 723(a</w:t>
      </w:r>
      <w:proofErr w:type="gramStart"/>
      <w:r>
        <w:t>)(</w:t>
      </w:r>
      <w:proofErr w:type="gramEnd"/>
      <w:r>
        <w:t>18); 34 CFR Sections 361.5(b)(42) and 361.48(o); and Sections 19011 and 19150(a)(2), Welfare and Institutions Code.</w:t>
      </w:r>
    </w:p>
    <w:p w14:paraId="49E72732" w14:textId="77777777" w:rsidR="009C64F1" w:rsidRDefault="009C64F1" w:rsidP="009C64F1">
      <w:pPr>
        <w:rPr>
          <w:rFonts w:ascii="Arial" w:hAnsi="Arial"/>
          <w:sz w:val="28"/>
        </w:rPr>
      </w:pPr>
    </w:p>
    <w:p w14:paraId="49E72733" w14:textId="77777777" w:rsidR="009C64F1" w:rsidRDefault="009C64F1" w:rsidP="009C64F1">
      <w:pPr>
        <w:rPr>
          <w:rFonts w:ascii="Arial" w:hAnsi="Arial" w:cs="Arial"/>
          <w:sz w:val="28"/>
          <w:szCs w:val="28"/>
        </w:rPr>
      </w:pPr>
    </w:p>
    <w:p w14:paraId="49E72734" w14:textId="77777777" w:rsidR="009C64F1" w:rsidRDefault="009C64F1" w:rsidP="009C64F1">
      <w:pPr>
        <w:rPr>
          <w:rFonts w:ascii="Arial" w:hAnsi="Arial" w:cs="Arial"/>
          <w:sz w:val="28"/>
          <w:szCs w:val="28"/>
        </w:rPr>
      </w:pPr>
      <w:r>
        <w:rPr>
          <w:rFonts w:ascii="Arial" w:hAnsi="Arial" w:cs="Arial"/>
          <w:sz w:val="28"/>
          <w:szCs w:val="28"/>
        </w:rPr>
        <w:t xml:space="preserve">Thank you for your question, I hope you find this information useful. </w:t>
      </w:r>
    </w:p>
    <w:p w14:paraId="49E72735" w14:textId="77777777" w:rsidR="009C64F1" w:rsidRDefault="009C64F1" w:rsidP="009C64F1">
      <w:pPr>
        <w:rPr>
          <w:rFonts w:ascii="Arial" w:hAnsi="Arial"/>
          <w:sz w:val="28"/>
        </w:rPr>
      </w:pPr>
    </w:p>
    <w:p w14:paraId="49E72736" w14:textId="77777777" w:rsidR="009C64F1" w:rsidRDefault="009C64F1" w:rsidP="009C64F1">
      <w:pPr>
        <w:rPr>
          <w:rFonts w:ascii="Arial" w:hAnsi="Arial" w:cs="Arial"/>
          <w:b/>
          <w:noProof/>
          <w:color w:val="1F497D"/>
          <w:sz w:val="28"/>
          <w:szCs w:val="28"/>
        </w:rPr>
      </w:pPr>
      <w:r>
        <w:rPr>
          <w:rFonts w:ascii="Arial" w:hAnsi="Arial" w:cs="Arial"/>
          <w:b/>
          <w:noProof/>
          <w:color w:val="1F497D"/>
          <w:sz w:val="28"/>
          <w:szCs w:val="28"/>
        </w:rPr>
        <w:t>Peter Frangel, B.A.</w:t>
      </w:r>
    </w:p>
    <w:p w14:paraId="49E72737" w14:textId="77777777" w:rsidR="009C64F1" w:rsidRDefault="009C64F1" w:rsidP="009C64F1">
      <w:pPr>
        <w:rPr>
          <w:rFonts w:ascii="Arial" w:hAnsi="Arial" w:cs="Arial"/>
          <w:noProof/>
          <w:sz w:val="28"/>
          <w:szCs w:val="28"/>
        </w:rPr>
      </w:pPr>
      <w:r>
        <w:rPr>
          <w:rFonts w:ascii="Arial" w:hAnsi="Arial" w:cs="Arial"/>
          <w:noProof/>
          <w:sz w:val="28"/>
          <w:szCs w:val="28"/>
        </w:rPr>
        <w:lastRenderedPageBreak/>
        <w:t>Policy Analyst, AGPA</w:t>
      </w:r>
    </w:p>
    <w:p w14:paraId="49E72738" w14:textId="77777777" w:rsidR="009C64F1" w:rsidRDefault="009C64F1" w:rsidP="009C64F1">
      <w:pPr>
        <w:rPr>
          <w:rFonts w:ascii="Arial" w:hAnsi="Arial" w:cs="Arial"/>
          <w:noProof/>
          <w:sz w:val="28"/>
          <w:szCs w:val="28"/>
        </w:rPr>
      </w:pPr>
      <w:r>
        <w:rPr>
          <w:rFonts w:ascii="Arial" w:hAnsi="Arial" w:cs="Arial"/>
          <w:noProof/>
          <w:sz w:val="28"/>
          <w:szCs w:val="28"/>
        </w:rPr>
        <w:t>Program Policy Implementation</w:t>
      </w:r>
    </w:p>
    <w:p w14:paraId="49E72739" w14:textId="77777777" w:rsidR="009C64F1" w:rsidRDefault="009C64F1" w:rsidP="009C64F1">
      <w:pPr>
        <w:rPr>
          <w:rFonts w:ascii="Arial" w:hAnsi="Arial" w:cs="Arial"/>
          <w:noProof/>
          <w:sz w:val="28"/>
          <w:szCs w:val="28"/>
        </w:rPr>
      </w:pPr>
      <w:r>
        <w:rPr>
          <w:rFonts w:ascii="Arial" w:hAnsi="Arial" w:cs="Arial"/>
          <w:noProof/>
          <w:sz w:val="28"/>
          <w:szCs w:val="28"/>
        </w:rPr>
        <w:t>721 Capitol Mall, Sacramento, CA 95814</w:t>
      </w:r>
    </w:p>
    <w:p w14:paraId="49E7273A" w14:textId="77777777" w:rsidR="009C64F1" w:rsidRDefault="009C64F1" w:rsidP="009C64F1">
      <w:pPr>
        <w:rPr>
          <w:rFonts w:ascii="Arial" w:hAnsi="Arial" w:cs="Arial"/>
          <w:noProof/>
          <w:sz w:val="28"/>
          <w:szCs w:val="28"/>
        </w:rPr>
      </w:pPr>
    </w:p>
    <w:p w14:paraId="49E7273B" w14:textId="77777777" w:rsidR="009C64F1" w:rsidRDefault="009C64F1" w:rsidP="009C64F1">
      <w:pPr>
        <w:rPr>
          <w:rFonts w:ascii="Arial" w:hAnsi="Arial" w:cs="Arial"/>
          <w:noProof/>
          <w:sz w:val="28"/>
          <w:szCs w:val="28"/>
        </w:rPr>
      </w:pPr>
      <w:r>
        <w:rPr>
          <w:rFonts w:ascii="Arial" w:hAnsi="Arial" w:cs="Arial"/>
          <w:b/>
          <w:noProof/>
          <w:color w:val="548DD4"/>
          <w:sz w:val="28"/>
          <w:szCs w:val="28"/>
        </w:rPr>
        <w:t>Phone</w:t>
      </w:r>
      <w:r>
        <w:rPr>
          <w:rFonts w:ascii="Arial" w:hAnsi="Arial" w:cs="Arial"/>
          <w:noProof/>
          <w:color w:val="548DD4"/>
          <w:sz w:val="28"/>
          <w:szCs w:val="28"/>
        </w:rPr>
        <w:t xml:space="preserve"> </w:t>
      </w:r>
      <w:r>
        <w:rPr>
          <w:rFonts w:ascii="Arial" w:hAnsi="Arial" w:cs="Arial"/>
          <w:noProof/>
          <w:sz w:val="28"/>
          <w:szCs w:val="28"/>
        </w:rPr>
        <w:t xml:space="preserve">  916.322.3585</w:t>
      </w:r>
    </w:p>
    <w:p w14:paraId="49E7273C" w14:textId="77777777" w:rsidR="009C64F1" w:rsidRDefault="009C64F1" w:rsidP="009C64F1">
      <w:pPr>
        <w:rPr>
          <w:rFonts w:ascii="Arial" w:hAnsi="Arial" w:cs="Arial"/>
          <w:noProof/>
          <w:sz w:val="28"/>
          <w:szCs w:val="28"/>
        </w:rPr>
      </w:pPr>
      <w:r>
        <w:rPr>
          <w:rFonts w:ascii="Arial" w:hAnsi="Arial" w:cs="Arial"/>
          <w:b/>
          <w:noProof/>
          <w:color w:val="548DD4"/>
          <w:sz w:val="28"/>
          <w:szCs w:val="28"/>
        </w:rPr>
        <w:t>Email</w:t>
      </w:r>
      <w:r>
        <w:rPr>
          <w:rFonts w:ascii="Arial" w:hAnsi="Arial" w:cs="Arial"/>
          <w:b/>
          <w:noProof/>
          <w:sz w:val="28"/>
          <w:szCs w:val="28"/>
        </w:rPr>
        <w:t xml:space="preserve">  </w:t>
      </w:r>
      <w:r>
        <w:rPr>
          <w:rFonts w:ascii="Arial" w:hAnsi="Arial" w:cs="Arial"/>
          <w:noProof/>
          <w:sz w:val="28"/>
          <w:szCs w:val="28"/>
        </w:rPr>
        <w:t xml:space="preserve">   </w:t>
      </w:r>
      <w:hyperlink r:id="rId5" w:history="1">
        <w:r>
          <w:rPr>
            <w:rStyle w:val="Hyperlink"/>
            <w:rFonts w:ascii="Arial" w:hAnsi="Arial" w:cs="Arial"/>
            <w:noProof/>
            <w:sz w:val="28"/>
            <w:szCs w:val="28"/>
          </w:rPr>
          <w:t>Peter.Frangel@dor.ca.gov</w:t>
        </w:r>
      </w:hyperlink>
    </w:p>
    <w:p w14:paraId="49E7273D" w14:textId="77777777" w:rsidR="00BF457B" w:rsidRDefault="00BF457B"/>
    <w:sectPr w:rsidR="00BF457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51122"/>
    <w:multiLevelType w:val="hybridMultilevel"/>
    <w:tmpl w:val="B1383DDE"/>
    <w:lvl w:ilvl="0" w:tplc="C6A65984">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D655D17"/>
    <w:multiLevelType w:val="hybridMultilevel"/>
    <w:tmpl w:val="4C222FF0"/>
    <w:lvl w:ilvl="0" w:tplc="60AE4C80">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D290AF3"/>
    <w:multiLevelType w:val="hybridMultilevel"/>
    <w:tmpl w:val="D0144740"/>
    <w:lvl w:ilvl="0" w:tplc="61A677D0">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F1"/>
    <w:rsid w:val="00156345"/>
    <w:rsid w:val="00507FEB"/>
    <w:rsid w:val="006D4758"/>
    <w:rsid w:val="009C64F1"/>
    <w:rsid w:val="00B65DBE"/>
    <w:rsid w:val="00BF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726FD"/>
  <w15:docId w15:val="{D1B11F85-E366-4281-931E-D84CF5ED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64F1"/>
    <w:rPr>
      <w:rFonts w:ascii="Calibri" w:hAnsi="Calibri"/>
      <w:sz w:val="22"/>
      <w:szCs w:val="22"/>
    </w:rPr>
  </w:style>
  <w:style w:type="paragraph" w:styleId="Heading3">
    <w:name w:val="heading 3"/>
    <w:basedOn w:val="Normal"/>
    <w:next w:val="Normal"/>
    <w:link w:val="Heading3Char"/>
    <w:uiPriority w:val="9"/>
    <w:semiHidden/>
    <w:unhideWhenUsed/>
    <w:qFormat/>
    <w:rsid w:val="009C64F1"/>
    <w:pPr>
      <w:keepNext/>
      <w:widowControl w:val="0"/>
      <w:spacing w:before="240" w:after="60"/>
      <w:outlineLvl w:val="2"/>
    </w:pPr>
    <w:rPr>
      <w:rFonts w:ascii="Arial" w:hAnsi="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C64F1"/>
    <w:rPr>
      <w:rFonts w:ascii="Arial" w:hAnsi="Arial"/>
      <w:b/>
      <w:bCs/>
      <w:sz w:val="28"/>
      <w:szCs w:val="26"/>
    </w:rPr>
  </w:style>
  <w:style w:type="paragraph" w:styleId="BodyText">
    <w:name w:val="Body Text"/>
    <w:basedOn w:val="Normal"/>
    <w:link w:val="BodyTextChar"/>
    <w:uiPriority w:val="99"/>
    <w:semiHidden/>
    <w:unhideWhenUsed/>
    <w:rsid w:val="009C64F1"/>
    <w:rPr>
      <w:rFonts w:ascii="Arial" w:hAnsi="Arial" w:cs="Arial"/>
      <w:sz w:val="28"/>
      <w:szCs w:val="20"/>
    </w:rPr>
  </w:style>
  <w:style w:type="character" w:customStyle="1" w:styleId="BodyTextChar">
    <w:name w:val="Body Text Char"/>
    <w:basedOn w:val="DefaultParagraphFont"/>
    <w:link w:val="BodyText"/>
    <w:uiPriority w:val="99"/>
    <w:semiHidden/>
    <w:rsid w:val="009C64F1"/>
    <w:rPr>
      <w:rFonts w:ascii="Arial" w:hAnsi="Arial" w:cs="Arial"/>
      <w:sz w:val="28"/>
    </w:rPr>
  </w:style>
  <w:style w:type="paragraph" w:styleId="ListParagraph">
    <w:name w:val="List Paragraph"/>
    <w:basedOn w:val="Normal"/>
    <w:uiPriority w:val="34"/>
    <w:qFormat/>
    <w:rsid w:val="009C64F1"/>
    <w:pPr>
      <w:ind w:left="720"/>
      <w:contextualSpacing/>
    </w:pPr>
    <w:rPr>
      <w:rFonts w:ascii="Arial" w:hAnsi="Arial"/>
      <w:sz w:val="28"/>
      <w:szCs w:val="20"/>
    </w:rPr>
  </w:style>
  <w:style w:type="paragraph" w:customStyle="1" w:styleId="Default">
    <w:name w:val="Default"/>
    <w:rsid w:val="009C64F1"/>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semiHidden/>
    <w:unhideWhenUsed/>
    <w:rsid w:val="009C64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37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eter.Frangel@dor.c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sosulliv</dc:creator>
  <cp:lastModifiedBy>Mendez, Jose@DOR</cp:lastModifiedBy>
  <cp:revision>3</cp:revision>
  <dcterms:created xsi:type="dcterms:W3CDTF">2020-06-18T20:37:00Z</dcterms:created>
  <dcterms:modified xsi:type="dcterms:W3CDTF">2021-07-27T18:09:00Z</dcterms:modified>
</cp:coreProperties>
</file>